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高频塑胶熔接机软文资料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高频塑胶熔接机操作规程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检查：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检查设备所需的电、气、油是否正常；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检查设备的完整性，检查设备能否正常使用；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塌下加压踏板压于物料上，检查模具和下部定盘是否平坦；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检查压力踏板、脚踏开关能否自动回弹。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开机：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打开设备所需的气阀，并调到所需范围内；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打开设备的总电源开关，控制电源开关；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观察电源指示灯亮，冷却风扇转动，但必须10分钟之后方可操作。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调试及生产：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调试设备各个参数使其符合生产要求；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确认产品型号、批号、数量与所用模具符合生产要求；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试机熔接完成后，进行首件检查，根据产品质量情况进行设备参数调整；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生产过程中实时观察、抽检。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关机：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熔接结束后取下所有产品，归为所用工具；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关闭电源开关，关闭气源；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关闭设备总电源。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开机10分钟后才可以正常操作设备；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不能使电表指针超过红线；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使用中注意振荡管散热风扇是否正产转动；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夹模器、输出铜板、模具、高频开关等在振荡时有高频电流，禁止触摸；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放松脚踏开关即可随时切断高频电流。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PVC高频热合机详细资料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PVC高频热合机的工作原理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C高频热合机属于高频、高频塑料焊接设备、又叫：塑料热合机、塑料封口机，它主要是一种高频介质加热设备。主要由电子管发出的高频电磁场能量，当我们把聚氯乙烯(pvc)为主的塑胶塑料，如PET、PETG、EVA、PU、TPU加工件放入高频机的上下电极之间，在高频机发出的高频电磁场的能量作用下，塑胶塑料加工件内部的材料分子，会产生急速极化现象，材料分子迅速向高频电场方向排列组合，伴随产生高频热量，同时，迫于模具的压力下，塑胶塑料加工件快速焊接熔接在一起，整个过程短暂迅速，焊接效果良好而不伤害塑胶塑料加工件的表面，经高频机熔接焊接后的塑胶塑料加工件，其塑胶塑料加工件的牢固度和塑胶塑料加工件本身的牢固度相同，是塑胶塑料焊接最为完美的第一选择设备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广泛用途：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节回家PVC、PET或含PVC含量20％以上塑胶塑料封口、布类封口及其他特殊用途材料均可加工。也是皮革压花、服装压标以及汽车脚垫压花、门垫压花等产品的专用设备。同样，此类机台也适合各种环保吸塑（APET、PETG、GAG）聚氯乙烯pvc为主的塑料熔接、封口、烫金等。吸塑包装（包括上下双泡壳封口切边、泡壳与纸板封口切边）。PVC眼镜盒件、汽车灯具、运动器材、通讯设备、商标、文具盒、充气玩具、塑料封面、冰垫、鞋类制品，各种包装袋手提软袋等的封口熔接带、各种凹凸形状的花纹图案、字母文字商标压制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PVC高频热合机的适用范围：</w:t>
      </w:r>
    </w:p>
    <w:p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鞋帽服装标牌类：鞋面压花、鞋底焊接、鞋垫压花、鞋垫焊接、帽子压花、服装压花、雨衣焊接、雨披焊接、下水裤焊接、雨具焊接、服装logo焊接、商标焊接、皮标焊接、植绒布料压花等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饰品玩具文具类：工艺品焊接、饰品焊接、礼品包装、玩具焊接、玩具包装、玩具压花、文具焊接、篮球压花、文具吸塑包装、体育用品包装、名片内页焊接、相册焊接、相簿焊接、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皮革皮具箱包类：皮革焊接、皮革压花、皮具焊接、箱包压花、毛巾压花、皮革压印、皮革压标、皮革压线、皮革压纹等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门垫脚垫地毯类：pvc门垫压花、门垫焊接、塑料门垫压花、地毯压花、地垫焊接、脚垫压花、坐垫压花、S型脚垫焊接、电动车脚垫压花、脚垫焊接、机车坐垫、坐垫焊接等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塑胶包装封口类：塑胶焊接、包装袋焊接封口、塑胶焊接、热水袋、pvc包装袋、电器吸塑包装、工具包装封口、pvc折盒、五金吸塑封口、电池包装封口、电子产品吸塑封口、牙刷包装、塑胶压花等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医疗用品用具类：一次性输血袋、导尿袋、导尿管、体外引流袋、PVC氧气面罩、pvc氧气袋、医用冰垫、输血袋、输液袋、医用冲洗袋、医用血压计带、医疗按摩用品、医疗隔离负压仓等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汽车内饰用品类：汽车遮阳板、汽车门板、方向盘套、反光晶格焊接、反光贴焊接、反光膜焊接、汽车脚垫焊接、汽车坐垫、汽车靠垫、座椅靠背、汽车内饰板等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接其他类：帐篷焊接熔接、帆布焊接、广告布焊接、银幕焊接、珍珠棉焊接、膜结构焊接、软膜天花焊接、pvc自吸门帘焊接、救生衣、漂流艇焊接、浴帘、充气水池、pvc游泳池、线束、水囊、吹气沙发、充气床垫等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防水类产品：防水手机套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高频塑胶熔接机调试的正确操作方式</w:t>
      </w:r>
      <w:bookmarkStart w:id="0" w:name="_GoBack"/>
      <w:bookmarkEnd w:id="0"/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接好气源，调节气体调节阀旋钮； 将气压调节到0.4-0.7Mpa之间。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检查面板上的开关；  高频开关处于“关”状态，手动/自动选择开关置于手动状态，再接通电源总开关，注意接地。接着打开机台侧控制箱上的电源开关，打开电热电源开关，此时，火花管和模具都开始预热。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安装模具并进行对模；  对模具体操作为：在上端安装上模，调整上下模接合位置，点动按下下降按钮，使上模下降到接近下模的位置，移动下模位置，对准上模，调整后锁紧，锁上下模的固定螺丝。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模具调好后，调整4个时间控制器；  </w:t>
      </w:r>
    </w:p>
    <w:p>
      <w:pPr>
        <w:widowControl w:val="0"/>
        <w:numPr>
          <w:ilvl w:val="0"/>
          <w:numId w:val="8"/>
        </w:numPr>
        <w:tabs>
          <w:tab w:val="left" w:pos="3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下降时间，即上模运行到压紧下模的时间</w:t>
      </w:r>
    </w:p>
    <w:p>
      <w:pPr>
        <w:widowControl w:val="0"/>
        <w:numPr>
          <w:ilvl w:val="0"/>
          <w:numId w:val="8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熔接时间，即高频输出时间  </w:t>
      </w:r>
    </w:p>
    <w:p>
      <w:pPr>
        <w:widowControl w:val="0"/>
        <w:numPr>
          <w:ilvl w:val="0"/>
          <w:numId w:val="8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冷却时间，即固化时间</w:t>
      </w:r>
    </w:p>
    <w:p>
      <w:pPr>
        <w:widowControl w:val="0"/>
        <w:numPr>
          <w:ilvl w:val="0"/>
          <w:numId w:val="8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上升时间，即固化完毕后上模上升到调定的既定时间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不同的产品调模，需要将同调器调谐的间距调到最宽，然后再慢慢调近距离，慢慢增大熔接电流； 这样可防止电流过大而引起大火稍模，影响设备的使用寿命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打开高频开关，开始操作测试； 以上操作如已超过10-15分钟，电子管和模具温度也达到工作所需条件，即可进行此步骤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调节，直至产品合格。测试时，如果效果不理想，需要将同调器慢慢加上去，注视屏流表。检查产品，如果不理想，就把同调器加一点或减一点，或者调节4个时间控制器，直至达到要求。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F7D0"/>
    <w:multiLevelType w:val="singleLevel"/>
    <w:tmpl w:val="917DF7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D79C6D"/>
    <w:multiLevelType w:val="singleLevel"/>
    <w:tmpl w:val="B6D79C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20A1C3"/>
    <w:multiLevelType w:val="singleLevel"/>
    <w:tmpl w:val="E720A1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8CD4A"/>
    <w:multiLevelType w:val="singleLevel"/>
    <w:tmpl w:val="E7F8C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E2E312"/>
    <w:multiLevelType w:val="singleLevel"/>
    <w:tmpl w:val="FDE2E3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CA72AA6"/>
    <w:multiLevelType w:val="singleLevel"/>
    <w:tmpl w:val="5CA72A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D74C82"/>
    <w:multiLevelType w:val="singleLevel"/>
    <w:tmpl w:val="5ED74C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50228B2"/>
    <w:multiLevelType w:val="singleLevel"/>
    <w:tmpl w:val="650228B2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3734D"/>
    <w:rsid w:val="10FD4E49"/>
    <w:rsid w:val="11891314"/>
    <w:rsid w:val="19796AF3"/>
    <w:rsid w:val="1D63734D"/>
    <w:rsid w:val="217F462D"/>
    <w:rsid w:val="25044685"/>
    <w:rsid w:val="2E3959A3"/>
    <w:rsid w:val="322C00C9"/>
    <w:rsid w:val="5AB43280"/>
    <w:rsid w:val="5D9F6203"/>
    <w:rsid w:val="651D5AB7"/>
    <w:rsid w:val="686D687C"/>
    <w:rsid w:val="6C3F49E4"/>
    <w:rsid w:val="6DEE7E39"/>
    <w:rsid w:val="6FC7021A"/>
    <w:rsid w:val="738E5A16"/>
    <w:rsid w:val="7A4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2020-06-08T07:22:00Z</dcterms:created>
  <dc:creator>精顺高频服务电话13400699924</dc:creator>
  <cp:lastModifiedBy>精顺高频服务电话13400699924</cp:lastModifiedBy>
  <dcterms:modified xsi:type="dcterms:W3CDTF">2021-11-11T06:04:37Z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122850B34E9C4C248C6E8EFA9BFB2411</vt:lpwstr>
  </property>
</Properties>
</file>